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32" w:rsidRDefault="00F35E6E">
      <w:r>
        <w:t xml:space="preserve">               Фрески Дианисия. Б3-20-101  20 кадров.4. 1980 г.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Роспись портала.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Рождество Богоматери. Фрагмент.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Роспись апсиды. Богоматерь с младенцем.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Росписьт апсиды. Архангел.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Покров. Франмент.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«О тебе радуется». Фрагмент.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Благовещение у кладеня.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Благовещение в храме.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Встреча Марии и Елизаветы.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Поклонение пастырей.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Волхвы.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Поклонение иконе Одигитрия.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Роспись южного сведа.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Брак в Кане.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Роспись юго-западной части храма.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Св. воин.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Св. Николай.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Спасение трех мужей от казни.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>Страшный суд. Фрагмент.</w:t>
      </w:r>
    </w:p>
    <w:p w:rsidR="00F35E6E" w:rsidRDefault="00F35E6E" w:rsidP="00F35E6E">
      <w:pPr>
        <w:pStyle w:val="a3"/>
        <w:numPr>
          <w:ilvl w:val="0"/>
          <w:numId w:val="1"/>
        </w:numPr>
      </w:pPr>
      <w:r>
        <w:t xml:space="preserve">Страшный суд. Фрагмент. </w:t>
      </w:r>
    </w:p>
    <w:sectPr w:rsidR="00F35E6E" w:rsidSect="00D1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721E"/>
    <w:multiLevelType w:val="hybridMultilevel"/>
    <w:tmpl w:val="2B1C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F35E6E"/>
    <w:rsid w:val="00D11F32"/>
    <w:rsid w:val="00F3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2013-12-01T16:00:00Z</dcterms:created>
  <dcterms:modified xsi:type="dcterms:W3CDTF">2013-12-01T16:17:00Z</dcterms:modified>
</cp:coreProperties>
</file>