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E" w:rsidRDefault="00AE3A00" w:rsidP="00CC49AE">
      <w:r>
        <w:t xml:space="preserve">               </w:t>
      </w:r>
      <w:bookmarkStart w:id="0" w:name="_GoBack"/>
      <w:bookmarkEnd w:id="0"/>
      <w:r w:rsidR="00CC49AE">
        <w:t>Художник Б. Кустодиев. 24 кадра. 70. 1105-1128</w:t>
      </w:r>
    </w:p>
    <w:p w:rsidR="00CC49AE" w:rsidRDefault="00CC49AE" w:rsidP="00CC49AE">
      <w:pPr>
        <w:pStyle w:val="a3"/>
        <w:numPr>
          <w:ilvl w:val="0"/>
          <w:numId w:val="3"/>
        </w:numPr>
      </w:pPr>
      <w:r>
        <w:t>Б. Кустодиев</w:t>
      </w:r>
      <w:proofErr w:type="gramStart"/>
      <w:r>
        <w:t>.</w:t>
      </w:r>
      <w:proofErr w:type="gramEnd"/>
      <w:r>
        <w:t xml:space="preserve"> «Автопортрет». 1904 г. 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>
        <w:t>«Портрет А. Н. Протасовой». 1900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>
        <w:t xml:space="preserve">«Портрет художника И. Я. </w:t>
      </w:r>
      <w:proofErr w:type="spellStart"/>
      <w:r>
        <w:t>Билибина</w:t>
      </w:r>
      <w:proofErr w:type="spellEnd"/>
      <w:r>
        <w:t>», 1901 г. (фрагмент)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>
        <w:t xml:space="preserve">«Сирень. Ю. Е. </w:t>
      </w:r>
      <w:proofErr w:type="spellStart"/>
      <w:r>
        <w:t>Кустодиева</w:t>
      </w:r>
      <w:proofErr w:type="spellEnd"/>
      <w:r>
        <w:t xml:space="preserve"> с дочерью Ириной». 1906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>Б. Кустодиев</w:t>
      </w:r>
      <w:proofErr w:type="gramStart"/>
      <w:r>
        <w:t xml:space="preserve">. </w:t>
      </w:r>
      <w:r>
        <w:t xml:space="preserve"> </w:t>
      </w:r>
      <w:proofErr w:type="gramEnd"/>
      <w:r>
        <w:t>«Ярмарка». 1906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>
        <w:t>«Ярмарка». 1908 г.</w:t>
      </w:r>
    </w:p>
    <w:p w:rsid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>
        <w:t>«Гуляние на Волге». 1909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>
        <w:t xml:space="preserve">«Красная башня Троице-Сергиевой лавры». </w:t>
      </w:r>
      <w:r w:rsidR="001251E1">
        <w:t>1912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1251E1">
        <w:t>«Купчиха». 1915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1251E1">
        <w:t>«Красавица». 1915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1251E1">
        <w:t>«Московский трактир». 1916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1251E1">
        <w:t>«Продавец воздушных шаров». 1915 г.</w:t>
      </w:r>
    </w:p>
    <w:p w:rsid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1251E1">
        <w:t>«Масленица». 1916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1251E1">
        <w:t>«27 февраля 1917 г.», 1917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1251E1">
        <w:t xml:space="preserve">«Праздник </w:t>
      </w:r>
      <w:r w:rsidR="001251E1">
        <w:rPr>
          <w:lang w:val="en-US"/>
        </w:rPr>
        <w:t>II</w:t>
      </w:r>
      <w:r w:rsidR="001251E1">
        <w:t xml:space="preserve"> конгресса Коминтерна площади Урицкого». 1921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>Б. Кустодиев</w:t>
      </w:r>
      <w:proofErr w:type="gramStart"/>
      <w:r>
        <w:t>.</w:t>
      </w:r>
      <w:r w:rsidR="001251E1">
        <w:t xml:space="preserve"> </w:t>
      </w:r>
      <w:proofErr w:type="gramEnd"/>
      <w:r w:rsidR="001251E1">
        <w:t>«»Моряк и барышня». 1921 г.</w:t>
      </w:r>
      <w:r>
        <w:t xml:space="preserve"> 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1251E1">
        <w:t>«Половой». 1920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1251E1">
        <w:t xml:space="preserve">«Дедушка </w:t>
      </w:r>
      <w:proofErr w:type="spellStart"/>
      <w:r w:rsidR="001251E1">
        <w:t>Мазай</w:t>
      </w:r>
      <w:proofErr w:type="spellEnd"/>
      <w:r w:rsidR="001251E1">
        <w:t xml:space="preserve"> и зайцы. 1921 г.</w:t>
      </w:r>
    </w:p>
    <w:p w:rsid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AE3A00">
        <w:t>«Ф. И. Шаляпин». 1920-1921 гг.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AE3A00">
        <w:t>«Гроза» (эскиз декорации). 1920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>Б. Кустодиев</w:t>
      </w:r>
      <w:proofErr w:type="gramStart"/>
      <w:r>
        <w:t xml:space="preserve">. </w:t>
      </w:r>
      <w:r w:rsidR="00AE3A00">
        <w:t>«Посадник» (Площадь с лобным местом». 1923 г.</w:t>
      </w:r>
      <w:proofErr w:type="gramEnd"/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proofErr w:type="gramStart"/>
      <w:r w:rsidR="00AE3A00">
        <w:t>«Блоха» (эскиз афиши (Занавес). 1926</w:t>
      </w:r>
      <w:proofErr w:type="gramEnd"/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AE3A00">
        <w:t xml:space="preserve">«Тульская </w:t>
      </w:r>
      <w:proofErr w:type="gramStart"/>
      <w:r w:rsidR="00AE3A00">
        <w:t>девка</w:t>
      </w:r>
      <w:proofErr w:type="gramEnd"/>
      <w:r w:rsidR="00AE3A00">
        <w:t xml:space="preserve"> и тульский парень». 1926 г.</w:t>
      </w:r>
    </w:p>
    <w:p w:rsidR="00CC49AE" w:rsidRPr="00CC49AE" w:rsidRDefault="00CC49AE" w:rsidP="00CC49AE">
      <w:pPr>
        <w:pStyle w:val="a3"/>
        <w:numPr>
          <w:ilvl w:val="0"/>
          <w:numId w:val="3"/>
        </w:numPr>
      </w:pPr>
      <w:r>
        <w:t xml:space="preserve">Б. Кустодиев. </w:t>
      </w:r>
      <w:r w:rsidR="00AE3A00">
        <w:t>«</w:t>
      </w:r>
      <w:proofErr w:type="spellStart"/>
      <w:r w:rsidR="00AE3A00">
        <w:t>Виринея</w:t>
      </w:r>
      <w:proofErr w:type="spellEnd"/>
      <w:r w:rsidR="00AE3A00">
        <w:t>» (эскиз декорации) 1926 г.</w:t>
      </w:r>
    </w:p>
    <w:p w:rsidR="00CC49AE" w:rsidRPr="00CC49AE" w:rsidRDefault="00CC49AE" w:rsidP="00AE3A00">
      <w:pPr>
        <w:ind w:left="360"/>
      </w:pPr>
    </w:p>
    <w:sectPr w:rsidR="00CC49AE" w:rsidRPr="00CC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66BC"/>
    <w:multiLevelType w:val="hybridMultilevel"/>
    <w:tmpl w:val="41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40BAD"/>
    <w:multiLevelType w:val="hybridMultilevel"/>
    <w:tmpl w:val="6ECA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251E1"/>
    <w:rsid w:val="00126EEA"/>
    <w:rsid w:val="00185E1C"/>
    <w:rsid w:val="00191D2E"/>
    <w:rsid w:val="003E66B4"/>
    <w:rsid w:val="00882A1F"/>
    <w:rsid w:val="009348A8"/>
    <w:rsid w:val="00992F6F"/>
    <w:rsid w:val="00AE3A00"/>
    <w:rsid w:val="00CC49AE"/>
    <w:rsid w:val="00E6281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2017-08-24T15:49:00Z</dcterms:created>
  <dcterms:modified xsi:type="dcterms:W3CDTF">2017-08-24T16:28:00Z</dcterms:modified>
</cp:coreProperties>
</file>