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F" w:rsidRDefault="002A4BCC">
      <w:r>
        <w:t xml:space="preserve">               Решетки Ленинграда. 12 кадров. 79. 577-588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Решетка спуска к воде на Мойке у Михайловского замка.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Ограда Михайловского сада.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Ограда Летнего сада.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Ворота Летнего сада.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Ограда Летнего сада у Инженерного замка.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Ворота и решетка дома Шереметьевых.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 Ограда музея им. В. И. Ленина. Фрагмент.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</w:t>
      </w:r>
      <w:r w:rsidR="00E979B4">
        <w:t xml:space="preserve"> </w:t>
      </w:r>
      <w:r>
        <w:t xml:space="preserve">Фрагмент решетки </w:t>
      </w:r>
      <w:r w:rsidR="00E979B4">
        <w:t>Болгарских ворот Зимнего дворца.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</w:t>
      </w:r>
      <w:r w:rsidR="00E979B4">
        <w:t xml:space="preserve"> Перила Литейного моста. Фрагмент.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</w:t>
      </w:r>
      <w:r w:rsidR="00E979B4">
        <w:t xml:space="preserve"> Решетка подъезда  Зимнего дворца. Фрагмент.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</w:t>
      </w:r>
      <w:r w:rsidR="00E979B4">
        <w:t xml:space="preserve"> Перила моста Лейтенанта Шмита. Фрагмент.</w:t>
      </w:r>
    </w:p>
    <w:p w:rsidR="002A4BCC" w:rsidRDefault="002A4BCC" w:rsidP="002A4BCC">
      <w:pPr>
        <w:pStyle w:val="a3"/>
        <w:numPr>
          <w:ilvl w:val="0"/>
          <w:numId w:val="1"/>
        </w:numPr>
      </w:pPr>
      <w:r>
        <w:t>Решетки Ленинграда.</w:t>
      </w:r>
      <w:r w:rsidR="00E979B4">
        <w:t xml:space="preserve"> Перила моста Строителей.</w:t>
      </w:r>
    </w:p>
    <w:sectPr w:rsidR="002A4BCC" w:rsidSect="0082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2E1F"/>
    <w:multiLevelType w:val="hybridMultilevel"/>
    <w:tmpl w:val="826E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A4BCC"/>
    <w:rsid w:val="002A4BCC"/>
    <w:rsid w:val="00820BAF"/>
    <w:rsid w:val="00E9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2015-05-06T17:02:00Z</dcterms:created>
  <dcterms:modified xsi:type="dcterms:W3CDTF">2015-05-06T17:18:00Z</dcterms:modified>
</cp:coreProperties>
</file>