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CE" w:rsidRDefault="00B04533">
      <w:r>
        <w:t xml:space="preserve">               Уэльские умельцы.  Б3-20-023  20 кадров.  2. 1987 г.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Минеатюра, выполнена из китовой кости.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Г. Татро. Забой олений.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Туккай. Олень, волк и пастух.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В. Теютин. Охота на уток.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Так рождается герой новой миниатюры.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А. Тымнетагин. Шаман.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Художник Э. Таченко в своей мастерской.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Туккай. Девущка0нерпа.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Хухутан. Почтовая тройка.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Хухутан. Танец.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Туккай. Кит и касатки.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Заслуженный художник РСФСР И. Сейгутегин.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Куннукай. Ыттым (ребро кита) рельефный.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Куннукай. Три ножа для бумаги.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Гравюры на моржовом клыке.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Н. Кымытгивев. Охота на моржа.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Г. Иргутергина. Удачная рыбалка.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Кукурахтина. Декоративный ковер.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«Вольный танец» в исполнении ансамбля «Уэлен».</w:t>
      </w:r>
    </w:p>
    <w:p w:rsidR="00B04533" w:rsidRDefault="00B04533" w:rsidP="00B04533">
      <w:pPr>
        <w:pStyle w:val="a3"/>
        <w:numPr>
          <w:ilvl w:val="0"/>
          <w:numId w:val="1"/>
        </w:numPr>
      </w:pPr>
      <w:r>
        <w:t>Танец «Ворон»  в исполнении ансамбля «Уэлен».</w:t>
      </w:r>
    </w:p>
    <w:p w:rsidR="00B04533" w:rsidRDefault="00B04533" w:rsidP="00B04533">
      <w:pPr>
        <w:ind w:left="360"/>
      </w:pPr>
    </w:p>
    <w:p w:rsidR="00B04533" w:rsidRDefault="00B04533" w:rsidP="00B04533">
      <w:pPr>
        <w:ind w:left="360"/>
      </w:pPr>
    </w:p>
    <w:sectPr w:rsidR="00B04533" w:rsidSect="00B9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6A89"/>
    <w:multiLevelType w:val="hybridMultilevel"/>
    <w:tmpl w:val="72C2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B04533"/>
    <w:rsid w:val="00B04533"/>
    <w:rsid w:val="00B9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2013-10-30T18:47:00Z</dcterms:created>
  <dcterms:modified xsi:type="dcterms:W3CDTF">2013-10-30T19:08:00Z</dcterms:modified>
</cp:coreProperties>
</file>